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AC" w:rsidRDefault="00C63EAC" w:rsidP="00C63EAC">
      <w:pPr>
        <w:tabs>
          <w:tab w:val="left" w:pos="7230"/>
        </w:tabs>
        <w:ind w:firstLine="0"/>
      </w:pPr>
      <w:r>
        <w:rPr>
          <w:noProof/>
          <w:lang w:eastAsia="es-V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-744855</wp:posOffset>
            </wp:positionH>
            <wp:positionV relativeFrom="paragraph">
              <wp:posOffset>-267335</wp:posOffset>
            </wp:positionV>
            <wp:extent cx="3506470" cy="465455"/>
            <wp:effectExtent l="1905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312" r="2539" b="4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EAC" w:rsidRDefault="00C63EAC" w:rsidP="00C63EAC">
      <w:pPr>
        <w:tabs>
          <w:tab w:val="left" w:pos="7230"/>
        </w:tabs>
        <w:ind w:firstLine="0"/>
      </w:pPr>
    </w:p>
    <w:p w:rsidR="00C63EAC" w:rsidRDefault="00C63EAC" w:rsidP="00C63EAC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PROYECTO DE SERVICIO COMUNITARIO</w:t>
      </w:r>
    </w:p>
    <w:p w:rsidR="00A567DC" w:rsidRPr="00CA3AF2" w:rsidRDefault="00C63EAC" w:rsidP="00C63EAC">
      <w:pPr>
        <w:tabs>
          <w:tab w:val="left" w:pos="72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EAC">
        <w:rPr>
          <w:rFonts w:ascii="Times New Roman" w:hAnsi="Times New Roman" w:cs="Times New Roman"/>
          <w:b/>
          <w:sz w:val="24"/>
          <w:szCs w:val="24"/>
        </w:rPr>
        <w:t xml:space="preserve"> EDUCA TV</w:t>
      </w:r>
    </w:p>
    <w:tbl>
      <w:tblPr>
        <w:tblStyle w:val="Tablaconcuadrcula"/>
        <w:tblpPr w:leftFromText="141" w:rightFromText="141" w:vertAnchor="text" w:horzAnchor="page" w:tblpX="1210" w:tblpY="399"/>
        <w:tblW w:w="9747" w:type="dxa"/>
        <w:shd w:val="clear" w:color="auto" w:fill="BFBFBF" w:themeFill="background1" w:themeFillShade="BF"/>
        <w:tblLayout w:type="fixed"/>
        <w:tblLook w:val="04A0"/>
      </w:tblPr>
      <w:tblGrid>
        <w:gridCol w:w="2997"/>
        <w:gridCol w:w="524"/>
        <w:gridCol w:w="2599"/>
        <w:gridCol w:w="214"/>
        <w:gridCol w:w="1604"/>
        <w:gridCol w:w="1809"/>
      </w:tblGrid>
      <w:tr w:rsidR="00C63EAC" w:rsidRPr="00B42794" w:rsidTr="00687779">
        <w:tc>
          <w:tcPr>
            <w:tcW w:w="9747" w:type="dxa"/>
            <w:gridSpan w:val="6"/>
            <w:shd w:val="clear" w:color="auto" w:fill="BFBFBF" w:themeFill="background1" w:themeFillShade="BF"/>
          </w:tcPr>
          <w:p w:rsidR="00C63EAC" w:rsidRPr="00B42794" w:rsidRDefault="000712C0" w:rsidP="0068777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Consideraciones Generales</w:t>
            </w:r>
          </w:p>
        </w:tc>
      </w:tr>
      <w:tr w:rsidR="00C63EAC" w:rsidRPr="00B42794" w:rsidTr="00687779">
        <w:tc>
          <w:tcPr>
            <w:tcW w:w="9747" w:type="dxa"/>
            <w:gridSpan w:val="6"/>
            <w:shd w:val="clear" w:color="auto" w:fill="FFFFFF" w:themeFill="background1"/>
          </w:tcPr>
          <w:p w:rsidR="00C63EAC" w:rsidRPr="00267751" w:rsidRDefault="00C63EAC" w:rsidP="00687779">
            <w:pPr>
              <w:rPr>
                <w:rFonts w:ascii="Times New Roman" w:hAnsi="Times New Roman" w:cs="Times New Roman"/>
                <w:sz w:val="22"/>
              </w:rPr>
            </w:pPr>
          </w:p>
          <w:p w:rsidR="00267751" w:rsidRPr="00267751" w:rsidRDefault="00267751" w:rsidP="00DA74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7751">
              <w:rPr>
                <w:rFonts w:ascii="Times New Roman" w:hAnsi="Times New Roman" w:cs="Times New Roman"/>
                <w:sz w:val="22"/>
              </w:rPr>
              <w:t>EDUCA</w:t>
            </w:r>
            <w:r w:rsidR="00D56192">
              <w:rPr>
                <w:rFonts w:ascii="Times New Roman" w:hAnsi="Times New Roman" w:cs="Times New Roman"/>
                <w:sz w:val="22"/>
              </w:rPr>
              <w:t>B</w:t>
            </w:r>
            <w:r w:rsidRPr="0026775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712C0" w:rsidRPr="00267751">
              <w:rPr>
                <w:rFonts w:ascii="Times New Roman" w:hAnsi="Times New Roman" w:cs="Times New Roman"/>
                <w:sz w:val="22"/>
              </w:rPr>
              <w:t>TV es un espacio de formación desarrollado por la Escuela de Educación de la Universidad Católica Andrés Bello  que utiliza novedosas herramientas tecnológicas con el propósito de ofrecer experiencias de enseñanza-apren</w:t>
            </w:r>
            <w:r w:rsidRPr="00267751">
              <w:rPr>
                <w:rFonts w:ascii="Times New Roman" w:hAnsi="Times New Roman" w:cs="Times New Roman"/>
                <w:sz w:val="22"/>
              </w:rPr>
              <w:t>dizaje de amplio alcance al ser trasmitidas gratuitamente por el canal institucional:</w:t>
            </w:r>
          </w:p>
          <w:p w:rsidR="00C63EAC" w:rsidRPr="00267751" w:rsidRDefault="00267751" w:rsidP="00DA74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267751">
              <w:rPr>
                <w:rFonts w:ascii="Times New Roman" w:hAnsi="Times New Roman" w:cs="Times New Roman"/>
                <w:sz w:val="22"/>
              </w:rPr>
              <w:t>https://www.youtube.com/c/UCABEducaci%C3%B3nCaracas/featured</w:t>
            </w:r>
          </w:p>
          <w:p w:rsidR="00C63EAC" w:rsidRDefault="00D56192" w:rsidP="00DA74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La experiencia inicio</w:t>
            </w:r>
            <w:r w:rsidR="0026775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en mayo del 2020 </w:t>
            </w:r>
            <w:r w:rsidR="00267751">
              <w:rPr>
                <w:rFonts w:ascii="Times New Roman" w:hAnsi="Times New Roman" w:cs="Times New Roman"/>
                <w:sz w:val="22"/>
              </w:rPr>
              <w:t xml:space="preserve">con </w:t>
            </w:r>
            <w:r>
              <w:rPr>
                <w:rFonts w:ascii="Times New Roman" w:hAnsi="Times New Roman" w:cs="Times New Roman"/>
                <w:sz w:val="22"/>
              </w:rPr>
              <w:t>EDUCAB TV MATEMÁTICA dirigida por el profesor José Javier Salas y el grupo de estudiantes de la Mención de Física y Matemáticas como respuesta a las necesidades de formación de calidad ante las dificultades generadas por la suspensión de las clases presenciales ante la amenaza de propagación del COVID 19.</w:t>
            </w:r>
          </w:p>
          <w:p w:rsidR="00D56192" w:rsidRDefault="00D56192" w:rsidP="00DA74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El éxito de la experiencia al lograr rápidamente más de 2000 suscriptores en todo el territorio nacional condujo a concebir el espacio como propuesta permanente que propicia el aprendizaje de calidad ante los desafíos de un proceso educativo que experimenta los avatares de la emergencia compleja </w:t>
            </w:r>
            <w:r w:rsidR="00DA740A">
              <w:rPr>
                <w:rFonts w:ascii="Times New Roman" w:hAnsi="Times New Roman" w:cs="Times New Roman"/>
                <w:sz w:val="22"/>
              </w:rPr>
              <w:t>agravadas por la contingencia.</w:t>
            </w:r>
          </w:p>
          <w:p w:rsidR="00DA740A" w:rsidRPr="00267751" w:rsidRDefault="00DA740A" w:rsidP="00DA740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Hasta el momento la oferta se centra en primero, segundo y tercer año de Educación Media General, específicamente, en el área de Matemáticas. EDUCAB TV ha incorporado temáticas del área de Biología y Química, y pronto se desarrollará una línea de aprendizaje para la comprensión del inglés. Esperamos enriquecer el canal abordando temas de Ciencias Sociales y ampliar la oferta atendiendo las diversas demandas del mundo educativo</w:t>
            </w:r>
            <w:r w:rsidR="0048295D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C63EAC" w:rsidRPr="00B42794" w:rsidTr="00687779">
        <w:tc>
          <w:tcPr>
            <w:tcW w:w="9747" w:type="dxa"/>
            <w:gridSpan w:val="6"/>
            <w:shd w:val="clear" w:color="auto" w:fill="BFBFBF" w:themeFill="background1" w:themeFillShade="BF"/>
          </w:tcPr>
          <w:p w:rsidR="000712C0" w:rsidRPr="00267751" w:rsidRDefault="00C63EAC" w:rsidP="0068777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67751">
              <w:rPr>
                <w:rFonts w:ascii="Times New Roman" w:hAnsi="Times New Roman" w:cs="Times New Roman"/>
                <w:b/>
                <w:sz w:val="22"/>
              </w:rPr>
              <w:t>Objetivo</w:t>
            </w:r>
            <w:r w:rsidR="000712C0" w:rsidRPr="00267751">
              <w:rPr>
                <w:rFonts w:ascii="Times New Roman" w:hAnsi="Times New Roman" w:cs="Times New Roman"/>
                <w:b/>
                <w:sz w:val="22"/>
              </w:rPr>
              <w:t xml:space="preserve"> General y Específicos</w:t>
            </w:r>
          </w:p>
        </w:tc>
      </w:tr>
      <w:tr w:rsidR="00C63EAC" w:rsidRPr="00B42794" w:rsidTr="00687779">
        <w:trPr>
          <w:trHeight w:val="542"/>
        </w:trPr>
        <w:tc>
          <w:tcPr>
            <w:tcW w:w="9747" w:type="dxa"/>
            <w:gridSpan w:val="6"/>
            <w:shd w:val="clear" w:color="auto" w:fill="FFFFFF" w:themeFill="background1"/>
          </w:tcPr>
          <w:p w:rsidR="00C63EAC" w:rsidRPr="00267751" w:rsidRDefault="00267751" w:rsidP="0068777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Objetivo </w:t>
            </w:r>
            <w:r w:rsidRPr="00267751">
              <w:rPr>
                <w:rFonts w:ascii="Times New Roman" w:hAnsi="Times New Roman" w:cs="Times New Roman"/>
                <w:b/>
                <w:bCs/>
                <w:sz w:val="22"/>
              </w:rPr>
              <w:t>General</w:t>
            </w:r>
          </w:p>
          <w:p w:rsidR="00267751" w:rsidRDefault="00267751" w:rsidP="00687779">
            <w:pPr>
              <w:rPr>
                <w:rFonts w:ascii="Times New Roman" w:hAnsi="Times New Roman" w:cs="Times New Roman"/>
                <w:sz w:val="22"/>
              </w:rPr>
            </w:pPr>
            <w:r w:rsidRPr="00267751">
              <w:rPr>
                <w:rFonts w:ascii="Times New Roman" w:hAnsi="Times New Roman" w:cs="Times New Roman"/>
                <w:sz w:val="22"/>
              </w:rPr>
              <w:t>Ofrecer experiencias de enseñanza-aprendizaje de amplio alcance en las áreas estratégicas del saber incorporando herramientas tecnológicas novedosas.</w:t>
            </w:r>
          </w:p>
          <w:p w:rsidR="00267751" w:rsidRDefault="00267751" w:rsidP="0068777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67751">
              <w:rPr>
                <w:rFonts w:ascii="Times New Roman" w:hAnsi="Times New Roman" w:cs="Times New Roman"/>
                <w:b/>
                <w:sz w:val="22"/>
              </w:rPr>
              <w:t>Objetivos Específicos</w:t>
            </w:r>
          </w:p>
          <w:p w:rsidR="00CA3AF2" w:rsidRPr="008C4B59" w:rsidRDefault="00CA3AF2" w:rsidP="008C4B5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4B59">
              <w:rPr>
                <w:rFonts w:ascii="Times New Roman" w:hAnsi="Times New Roman" w:cs="Times New Roman"/>
              </w:rPr>
              <w:t>Ampliar la cobertura de población beneficiada.</w:t>
            </w:r>
          </w:p>
          <w:p w:rsidR="00CA3AF2" w:rsidRPr="008C4B59" w:rsidRDefault="00CA3AF2" w:rsidP="008C4B5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4B59">
              <w:rPr>
                <w:rFonts w:ascii="Times New Roman" w:hAnsi="Times New Roman" w:cs="Times New Roman"/>
              </w:rPr>
              <w:t>Proponer estrategias de enseñanzas novedosas</w:t>
            </w:r>
            <w:r w:rsidR="008C4B59">
              <w:rPr>
                <w:rFonts w:ascii="Times New Roman" w:hAnsi="Times New Roman" w:cs="Times New Roman"/>
              </w:rPr>
              <w:t>.</w:t>
            </w:r>
          </w:p>
          <w:p w:rsidR="00CA3AF2" w:rsidRPr="008C4B59" w:rsidRDefault="00CA3AF2" w:rsidP="008C4B5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4B59">
              <w:rPr>
                <w:rFonts w:ascii="Times New Roman" w:hAnsi="Times New Roman" w:cs="Times New Roman"/>
              </w:rPr>
              <w:t>Propiciar el aprendizaje significativo</w:t>
            </w:r>
            <w:r w:rsidR="008C4B59">
              <w:rPr>
                <w:rFonts w:ascii="Times New Roman" w:hAnsi="Times New Roman" w:cs="Times New Roman"/>
              </w:rPr>
              <w:t>.</w:t>
            </w:r>
          </w:p>
          <w:p w:rsidR="00687779" w:rsidRPr="008C4B59" w:rsidRDefault="00CA3AF2" w:rsidP="008C4B59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C4B59">
              <w:rPr>
                <w:rFonts w:ascii="Times New Roman" w:hAnsi="Times New Roman" w:cs="Times New Roman"/>
              </w:rPr>
              <w:t>Contribuir a la formación en servicio de los est</w:t>
            </w:r>
            <w:r w:rsidR="008C4B59">
              <w:rPr>
                <w:rFonts w:ascii="Times New Roman" w:hAnsi="Times New Roman" w:cs="Times New Roman"/>
              </w:rPr>
              <w:t>udiantes</w:t>
            </w:r>
            <w:r w:rsidRPr="008C4B59">
              <w:rPr>
                <w:rFonts w:ascii="Times New Roman" w:hAnsi="Times New Roman" w:cs="Times New Roman"/>
              </w:rPr>
              <w:t>.</w:t>
            </w:r>
          </w:p>
          <w:p w:rsidR="00267751" w:rsidRPr="00267751" w:rsidRDefault="008C4B59" w:rsidP="008C4B59">
            <w:pPr>
              <w:tabs>
                <w:tab w:val="left" w:pos="4029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C63EAC" w:rsidRPr="00B42794" w:rsidTr="00687779">
        <w:trPr>
          <w:trHeight w:val="279"/>
        </w:trPr>
        <w:tc>
          <w:tcPr>
            <w:tcW w:w="9747" w:type="dxa"/>
            <w:gridSpan w:val="6"/>
            <w:shd w:val="clear" w:color="auto" w:fill="BFBFBF" w:themeFill="background1" w:themeFillShade="BF"/>
          </w:tcPr>
          <w:p w:rsidR="00C63EAC" w:rsidRPr="00B42794" w:rsidRDefault="00C63EAC" w:rsidP="00687779">
            <w:pPr>
              <w:rPr>
                <w:rFonts w:ascii="Arial" w:hAnsi="Arial" w:cs="Arial"/>
                <w:b/>
                <w:sz w:val="22"/>
              </w:rPr>
            </w:pPr>
            <w:r w:rsidRPr="00B42794">
              <w:rPr>
                <w:rFonts w:ascii="Arial" w:hAnsi="Arial" w:cs="Arial"/>
                <w:b/>
                <w:sz w:val="22"/>
              </w:rPr>
              <w:t>Descripción de la problemática o necesidad</w:t>
            </w:r>
          </w:p>
        </w:tc>
      </w:tr>
      <w:tr w:rsidR="00C63EAC" w:rsidRPr="00B42794" w:rsidTr="00687779">
        <w:trPr>
          <w:trHeight w:val="542"/>
        </w:trPr>
        <w:tc>
          <w:tcPr>
            <w:tcW w:w="9747" w:type="dxa"/>
            <w:gridSpan w:val="6"/>
            <w:shd w:val="clear" w:color="auto" w:fill="FFFFFF" w:themeFill="background1"/>
          </w:tcPr>
          <w:p w:rsidR="00687779" w:rsidRDefault="00D43E9F" w:rsidP="006877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El recorrido noticioso en nuestro país evidencia la emergencia compleja que experimenta el sistema educativo, agravada  por los efectos de la suspensión de las clases presenciales. </w:t>
            </w:r>
          </w:p>
          <w:p w:rsidR="00D43E9F" w:rsidRDefault="00D43E9F" w:rsidP="006877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 Escuela de Educación ha desarrollado actividades orientadas a la actualización docente que estimulen la creatividad y resiliencia para enfrentar los</w:t>
            </w:r>
            <w:r w:rsidR="00F02443">
              <w:rPr>
                <w:rFonts w:ascii="Times New Roman" w:hAnsi="Times New Roman" w:cs="Times New Roman"/>
                <w:szCs w:val="24"/>
              </w:rPr>
              <w:t xml:space="preserve"> desafíos del mundo educativo. Los Congresos de reflexión y debate educativo, las Jornadas de Innovación y los cursos de actualización gratuitos son el  testimonio de este compromiso. </w:t>
            </w:r>
          </w:p>
          <w:p w:rsidR="004E1B61" w:rsidRPr="00951BBD" w:rsidRDefault="00F02443" w:rsidP="006877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Al suspenderse las actividades presenciales se diseñó una propuesta que permitiera continuar con el apoyo a docentes y a estudiantes. Comenzaron los webinar dedicados a temas de interés en el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ámbito educativo y se buscaron alternativas de intervención a distancia. De esta manera, y con el firme propósito de contribuir con la calidad educativa EDUCAB TV nació para toda Venezuela.</w:t>
            </w:r>
          </w:p>
        </w:tc>
      </w:tr>
      <w:tr w:rsidR="00C63EAC" w:rsidRPr="00B42794" w:rsidTr="00687779">
        <w:tc>
          <w:tcPr>
            <w:tcW w:w="352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EAC" w:rsidRPr="00B42794" w:rsidRDefault="00C63EAC" w:rsidP="0068777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42794">
              <w:rPr>
                <w:rFonts w:ascii="Arial" w:hAnsi="Arial" w:cs="Arial"/>
                <w:b/>
                <w:sz w:val="22"/>
              </w:rPr>
              <w:lastRenderedPageBreak/>
              <w:t>Componentes del proyecto</w:t>
            </w:r>
          </w:p>
        </w:tc>
        <w:tc>
          <w:tcPr>
            <w:tcW w:w="4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EAC" w:rsidRPr="00B42794" w:rsidRDefault="00C63EAC" w:rsidP="0068777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42794">
              <w:rPr>
                <w:rFonts w:ascii="Arial" w:hAnsi="Arial" w:cs="Arial"/>
                <w:b/>
                <w:sz w:val="22"/>
              </w:rPr>
              <w:t>Actividades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3EAC" w:rsidRPr="00B42794" w:rsidRDefault="00B341F9" w:rsidP="0068777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Horas</w:t>
            </w:r>
          </w:p>
        </w:tc>
      </w:tr>
      <w:tr w:rsidR="00687779" w:rsidRPr="00B42794" w:rsidTr="009A44E2">
        <w:trPr>
          <w:trHeight w:val="1717"/>
        </w:trPr>
        <w:tc>
          <w:tcPr>
            <w:tcW w:w="35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779" w:rsidRDefault="00687779" w:rsidP="005C2589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687779" w:rsidRPr="00B42794" w:rsidRDefault="00474CF6" w:rsidP="005C2589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Proceso de formación de los estudiantes de servicio para identificar las responsabilidades que asumirán como facilitadores.</w:t>
            </w:r>
          </w:p>
        </w:tc>
        <w:tc>
          <w:tcPr>
            <w:tcW w:w="4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779" w:rsidRDefault="00687779" w:rsidP="005C2589">
            <w:pPr>
              <w:pStyle w:val="Prrafodelista"/>
              <w:tabs>
                <w:tab w:val="left" w:pos="3323"/>
              </w:tabs>
              <w:rPr>
                <w:rFonts w:ascii="Arial" w:hAnsi="Arial" w:cs="Arial"/>
                <w:sz w:val="22"/>
              </w:rPr>
            </w:pPr>
          </w:p>
          <w:p w:rsidR="00687779" w:rsidRDefault="00687779" w:rsidP="005C2589">
            <w:pPr>
              <w:rPr>
                <w:rFonts w:ascii="Arial" w:hAnsi="Arial" w:cs="Arial"/>
                <w:sz w:val="22"/>
              </w:rPr>
            </w:pPr>
          </w:p>
          <w:p w:rsidR="00687779" w:rsidRDefault="00474CF6" w:rsidP="005C25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1.1 Inducción a los estudiantes sobre las características del programa.</w:t>
            </w:r>
          </w:p>
          <w:p w:rsidR="00474CF6" w:rsidRDefault="00474CF6" w:rsidP="005C25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1.2 Identificación de necesidades y responsabilidades.</w:t>
            </w:r>
          </w:p>
          <w:p w:rsidR="00687779" w:rsidRDefault="00687779" w:rsidP="005C2589">
            <w:pPr>
              <w:rPr>
                <w:rFonts w:ascii="Arial" w:hAnsi="Arial" w:cs="Arial"/>
                <w:sz w:val="22"/>
              </w:rPr>
            </w:pPr>
          </w:p>
          <w:p w:rsidR="00687779" w:rsidRPr="003051D0" w:rsidRDefault="00687779" w:rsidP="005C25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7779" w:rsidRDefault="00687779" w:rsidP="005C2589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687779" w:rsidRDefault="00687779" w:rsidP="005C2589">
            <w:pPr>
              <w:rPr>
                <w:rFonts w:ascii="Arial" w:hAnsi="Arial" w:cs="Arial"/>
                <w:sz w:val="22"/>
              </w:rPr>
            </w:pPr>
          </w:p>
          <w:p w:rsidR="00687779" w:rsidRDefault="00687779" w:rsidP="005C2589">
            <w:pPr>
              <w:rPr>
                <w:rFonts w:ascii="Arial" w:hAnsi="Arial" w:cs="Arial"/>
                <w:sz w:val="22"/>
              </w:rPr>
            </w:pPr>
          </w:p>
          <w:p w:rsidR="00687779" w:rsidRPr="00B42794" w:rsidRDefault="00687779" w:rsidP="005C2589">
            <w:pPr>
              <w:rPr>
                <w:rFonts w:ascii="Arial" w:hAnsi="Arial" w:cs="Arial"/>
                <w:sz w:val="22"/>
              </w:rPr>
            </w:pPr>
          </w:p>
        </w:tc>
      </w:tr>
      <w:tr w:rsidR="00687779" w:rsidRPr="00B42794" w:rsidTr="009A44E2">
        <w:trPr>
          <w:trHeight w:val="1477"/>
        </w:trPr>
        <w:tc>
          <w:tcPr>
            <w:tcW w:w="35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779" w:rsidRPr="00B42794" w:rsidRDefault="00474CF6" w:rsidP="005C2589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2. Planificación de las estrategias de enseñanza –aprendizaje </w:t>
            </w:r>
            <w:r w:rsidR="00B341F9">
              <w:rPr>
                <w:rFonts w:ascii="Arial" w:hAnsi="Arial" w:cs="Arial"/>
                <w:sz w:val="22"/>
              </w:rPr>
              <w:t>(planificación de la clase</w:t>
            </w:r>
            <w:r>
              <w:rPr>
                <w:rFonts w:ascii="Arial" w:hAnsi="Arial" w:cs="Arial"/>
                <w:sz w:val="22"/>
              </w:rPr>
              <w:t xml:space="preserve"> en vivo)</w:t>
            </w:r>
          </w:p>
        </w:tc>
        <w:tc>
          <w:tcPr>
            <w:tcW w:w="4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779" w:rsidRDefault="00687779" w:rsidP="005C2589">
            <w:pPr>
              <w:rPr>
                <w:rFonts w:ascii="Arial" w:hAnsi="Arial" w:cs="Arial"/>
                <w:sz w:val="22"/>
              </w:rPr>
            </w:pPr>
          </w:p>
          <w:p w:rsidR="00687779" w:rsidRPr="00B42794" w:rsidRDefault="005C2589" w:rsidP="005C25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2.1 Identificación de la temática a desarrollar y planificación conceptual de la clase.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7779" w:rsidRDefault="00687779" w:rsidP="005C2589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687779" w:rsidRDefault="00687779" w:rsidP="005C2589">
            <w:pPr>
              <w:rPr>
                <w:rFonts w:ascii="Arial" w:hAnsi="Arial" w:cs="Arial"/>
                <w:sz w:val="22"/>
              </w:rPr>
            </w:pPr>
          </w:p>
          <w:p w:rsidR="00687779" w:rsidRPr="00B42794" w:rsidRDefault="00687779" w:rsidP="005C25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C52DAE" w:rsidRPr="00B42794" w:rsidTr="001C7BBB">
        <w:trPr>
          <w:trHeight w:val="1413"/>
        </w:trPr>
        <w:tc>
          <w:tcPr>
            <w:tcW w:w="35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AE" w:rsidRPr="00B42794" w:rsidRDefault="00C52DAE" w:rsidP="00C52DA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Aplicación de la estrategia. (desarrollo de la clase en vivo)</w:t>
            </w:r>
          </w:p>
          <w:p w:rsidR="00C52DAE" w:rsidRPr="00B42794" w:rsidRDefault="00C52DAE" w:rsidP="00C52DAE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AE" w:rsidRDefault="00C52DAE" w:rsidP="00C52DA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3. </w:t>
            </w:r>
            <w:r>
              <w:t xml:space="preserve"> </w:t>
            </w:r>
            <w:r w:rsidRPr="00C52DAE">
              <w:rPr>
                <w:rFonts w:ascii="Arial" w:hAnsi="Arial" w:cs="Arial"/>
                <w:sz w:val="22"/>
              </w:rPr>
              <w:t>Desarrollo de la clase en vivo aplicando herramientas novedosas y una concepción interactiva que promueva el aprendizaje significativo.</w:t>
            </w:r>
          </w:p>
          <w:p w:rsidR="00180ABE" w:rsidRDefault="00180ABE" w:rsidP="00C52DAE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C52DAE" w:rsidRPr="00B42794" w:rsidRDefault="00C52DAE" w:rsidP="00C52DA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52DAE" w:rsidRDefault="00C52DAE" w:rsidP="00C52DAE">
            <w:pPr>
              <w:rPr>
                <w:rFonts w:ascii="Arial" w:hAnsi="Arial" w:cs="Arial"/>
                <w:sz w:val="22"/>
              </w:rPr>
            </w:pPr>
          </w:p>
          <w:p w:rsidR="00180ABE" w:rsidRPr="00B42794" w:rsidRDefault="00180ABE" w:rsidP="00C52DAE">
            <w:pPr>
              <w:rPr>
                <w:rFonts w:ascii="Arial" w:hAnsi="Arial" w:cs="Arial"/>
                <w:sz w:val="22"/>
              </w:rPr>
            </w:pPr>
          </w:p>
        </w:tc>
      </w:tr>
      <w:tr w:rsidR="00C52DAE" w:rsidRPr="00B42794" w:rsidTr="009A44E2">
        <w:trPr>
          <w:trHeight w:val="1785"/>
        </w:trPr>
        <w:tc>
          <w:tcPr>
            <w:tcW w:w="35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AE" w:rsidRDefault="00975EC8" w:rsidP="00C52DA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C52DAE">
              <w:rPr>
                <w:rFonts w:ascii="Arial" w:hAnsi="Arial" w:cs="Arial"/>
                <w:sz w:val="22"/>
              </w:rPr>
              <w:t xml:space="preserve">. Soporte técnico a las clases. </w:t>
            </w:r>
          </w:p>
          <w:p w:rsidR="00C52DAE" w:rsidRPr="00B42794" w:rsidRDefault="00C52DAE" w:rsidP="00C52DAE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AE" w:rsidRDefault="00975EC8" w:rsidP="00C52D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C52DAE">
              <w:rPr>
                <w:rFonts w:ascii="Arial" w:hAnsi="Arial" w:cs="Arial"/>
                <w:sz w:val="22"/>
              </w:rPr>
              <w:t>.1 Manejo de la plataforma ZOOM y del canal yuotu</w:t>
            </w:r>
            <w:r>
              <w:rPr>
                <w:rFonts w:ascii="Arial" w:hAnsi="Arial" w:cs="Arial"/>
                <w:sz w:val="22"/>
              </w:rPr>
              <w:t>b</w:t>
            </w:r>
            <w:r w:rsidR="00C52DAE">
              <w:rPr>
                <w:rFonts w:ascii="Arial" w:hAnsi="Arial" w:cs="Arial"/>
                <w:sz w:val="22"/>
              </w:rPr>
              <w:t>e.</w:t>
            </w:r>
          </w:p>
          <w:p w:rsidR="00C52DAE" w:rsidRDefault="00C52DAE" w:rsidP="00C52DAE">
            <w:pPr>
              <w:rPr>
                <w:rFonts w:ascii="Arial" w:hAnsi="Arial" w:cs="Arial"/>
                <w:sz w:val="22"/>
              </w:rPr>
            </w:pPr>
          </w:p>
          <w:p w:rsidR="00C52DAE" w:rsidRDefault="00975EC8" w:rsidP="00C52D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C52DAE">
              <w:rPr>
                <w:rFonts w:ascii="Arial" w:hAnsi="Arial" w:cs="Arial"/>
                <w:sz w:val="22"/>
              </w:rPr>
              <w:t xml:space="preserve">.2 Acompañamiento a las clases en vivo. </w:t>
            </w:r>
          </w:p>
          <w:p w:rsidR="00C52DAE" w:rsidRPr="00B42794" w:rsidRDefault="00C52DAE" w:rsidP="00C52D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52DAE" w:rsidRDefault="00C52DAE" w:rsidP="00C52DAE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C52DAE" w:rsidRPr="00B42794" w:rsidRDefault="00C52DAE" w:rsidP="00C52DAE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C52DAE" w:rsidRPr="00B42794" w:rsidTr="001C7BBB">
        <w:trPr>
          <w:trHeight w:val="1407"/>
        </w:trPr>
        <w:tc>
          <w:tcPr>
            <w:tcW w:w="35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AE" w:rsidRDefault="00975EC8" w:rsidP="00C52D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52DAE">
              <w:rPr>
                <w:rFonts w:ascii="Arial" w:hAnsi="Arial" w:cs="Arial"/>
              </w:rPr>
              <w:t>.</w:t>
            </w:r>
            <w:r w:rsidR="00180ABE">
              <w:rPr>
                <w:rFonts w:ascii="Arial" w:hAnsi="Arial" w:cs="Arial"/>
              </w:rPr>
              <w:t xml:space="preserve"> Seguimiento  y  evaluación del programa.</w:t>
            </w:r>
          </w:p>
        </w:tc>
        <w:tc>
          <w:tcPr>
            <w:tcW w:w="4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DAE" w:rsidRDefault="00975EC8" w:rsidP="00C52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80ABE">
              <w:rPr>
                <w:rFonts w:ascii="Arial" w:hAnsi="Arial" w:cs="Arial"/>
              </w:rPr>
              <w:t>.1  Atender a las consultas de los participantes.</w:t>
            </w:r>
          </w:p>
          <w:p w:rsidR="00180ABE" w:rsidRDefault="00975EC8" w:rsidP="00C52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80ABE">
              <w:rPr>
                <w:rFonts w:ascii="Arial" w:hAnsi="Arial" w:cs="Arial"/>
              </w:rPr>
              <w:t>.2  Registro de data que permita la evaluación del impacto de programa.</w:t>
            </w:r>
          </w:p>
          <w:p w:rsidR="00180ABE" w:rsidRDefault="00975EC8" w:rsidP="00C52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341F9">
              <w:rPr>
                <w:rFonts w:ascii="Arial" w:hAnsi="Arial" w:cs="Arial"/>
              </w:rPr>
              <w:t>.3 Realización del informe final.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52DAE" w:rsidRDefault="00C52DAE" w:rsidP="00C52D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52DAE" w:rsidRPr="00B42794" w:rsidTr="006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8"/>
        </w:trPr>
        <w:tc>
          <w:tcPr>
            <w:tcW w:w="9747" w:type="dxa"/>
            <w:gridSpan w:val="6"/>
            <w:shd w:val="clear" w:color="auto" w:fill="D9D9D9" w:themeFill="background1" w:themeFillShade="D9"/>
          </w:tcPr>
          <w:p w:rsidR="00C52DAE" w:rsidRPr="00B42794" w:rsidRDefault="00C52DAE" w:rsidP="00C52DAE">
            <w:pPr>
              <w:ind w:left="108"/>
              <w:rPr>
                <w:rFonts w:ascii="Arial" w:hAnsi="Arial" w:cs="Arial"/>
                <w:b/>
                <w:sz w:val="22"/>
              </w:rPr>
            </w:pPr>
            <w:r w:rsidRPr="00B42794">
              <w:rPr>
                <w:rFonts w:ascii="Arial" w:hAnsi="Arial" w:cs="Arial"/>
                <w:b/>
                <w:sz w:val="22"/>
              </w:rPr>
              <w:t>BENEFICIARIOS</w:t>
            </w:r>
          </w:p>
        </w:tc>
      </w:tr>
      <w:tr w:rsidR="00C52DAE" w:rsidRPr="00B42794" w:rsidTr="00687779">
        <w:tblPrEx>
          <w:shd w:val="clear" w:color="auto" w:fill="auto"/>
        </w:tblPrEx>
        <w:tc>
          <w:tcPr>
            <w:tcW w:w="6334" w:type="dxa"/>
            <w:gridSpan w:val="4"/>
            <w:tcBorders>
              <w:right w:val="single" w:sz="4" w:space="0" w:color="auto"/>
            </w:tcBorders>
          </w:tcPr>
          <w:p w:rsidR="00C52DAE" w:rsidRPr="00B42794" w:rsidRDefault="00C52DAE" w:rsidP="00C52DAE">
            <w:pPr>
              <w:rPr>
                <w:rFonts w:ascii="Arial" w:hAnsi="Arial" w:cs="Arial"/>
                <w:sz w:val="22"/>
              </w:rPr>
            </w:pPr>
            <w:r w:rsidRPr="00B42794">
              <w:rPr>
                <w:rFonts w:ascii="Arial" w:hAnsi="Arial" w:cs="Arial"/>
                <w:sz w:val="22"/>
              </w:rPr>
              <w:t>Direct</w:t>
            </w:r>
            <w:r>
              <w:rPr>
                <w:rFonts w:ascii="Arial" w:hAnsi="Arial" w:cs="Arial"/>
                <w:sz w:val="22"/>
              </w:rPr>
              <w:t>os:</w:t>
            </w:r>
          </w:p>
        </w:tc>
        <w:tc>
          <w:tcPr>
            <w:tcW w:w="341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  <w:r w:rsidRPr="00B42794">
              <w:rPr>
                <w:rFonts w:ascii="Arial" w:hAnsi="Arial" w:cs="Arial"/>
                <w:b/>
                <w:sz w:val="22"/>
              </w:rPr>
              <w:t xml:space="preserve">Número de Estudiantes que </w:t>
            </w:r>
            <w:r>
              <w:rPr>
                <w:rFonts w:ascii="Arial" w:hAnsi="Arial" w:cs="Arial"/>
                <w:b/>
                <w:sz w:val="22"/>
              </w:rPr>
              <w:t xml:space="preserve">requiere el proyecto: </w:t>
            </w:r>
            <w:r>
              <w:rPr>
                <w:rFonts w:ascii="Arial" w:hAnsi="Arial" w:cs="Arial"/>
                <w:b/>
                <w:sz w:val="22"/>
              </w:rPr>
              <w:t>10 estudiantes.</w:t>
            </w:r>
          </w:p>
        </w:tc>
      </w:tr>
      <w:tr w:rsidR="00C52DAE" w:rsidRPr="00B42794" w:rsidTr="00687779">
        <w:tblPrEx>
          <w:shd w:val="clear" w:color="auto" w:fill="auto"/>
        </w:tblPrEx>
        <w:tc>
          <w:tcPr>
            <w:tcW w:w="6334" w:type="dxa"/>
            <w:gridSpan w:val="4"/>
            <w:tcBorders>
              <w:right w:val="single" w:sz="4" w:space="0" w:color="auto"/>
            </w:tcBorders>
          </w:tcPr>
          <w:p w:rsidR="00C52DAE" w:rsidRPr="00B42794" w:rsidRDefault="00C52DAE" w:rsidP="00C52DAE">
            <w:pPr>
              <w:rPr>
                <w:rFonts w:ascii="Arial" w:hAnsi="Arial" w:cs="Arial"/>
                <w:sz w:val="22"/>
              </w:rPr>
            </w:pPr>
            <w:r w:rsidRPr="00B42794">
              <w:rPr>
                <w:rFonts w:ascii="Arial" w:hAnsi="Arial" w:cs="Arial"/>
                <w:sz w:val="22"/>
              </w:rPr>
              <w:t>Indirectos: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</w:tcBorders>
          </w:tcPr>
          <w:p w:rsidR="00C52DAE" w:rsidRPr="00B42794" w:rsidRDefault="00C52DAE" w:rsidP="00C52DAE">
            <w:pPr>
              <w:rPr>
                <w:rFonts w:ascii="Arial" w:hAnsi="Arial" w:cs="Arial"/>
                <w:sz w:val="22"/>
              </w:rPr>
            </w:pPr>
          </w:p>
        </w:tc>
      </w:tr>
      <w:tr w:rsidR="00C52DAE" w:rsidRPr="00B42794" w:rsidTr="0068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51"/>
        </w:trPr>
        <w:tc>
          <w:tcPr>
            <w:tcW w:w="9747" w:type="dxa"/>
            <w:gridSpan w:val="6"/>
            <w:shd w:val="clear" w:color="auto" w:fill="D9D9D9" w:themeFill="background1" w:themeFillShade="D9"/>
          </w:tcPr>
          <w:p w:rsidR="00C52DAE" w:rsidRPr="00B42794" w:rsidRDefault="001C7BBB" w:rsidP="00C52DA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ÁREAS DE INTERVENCIÓN </w:t>
            </w:r>
          </w:p>
        </w:tc>
      </w:tr>
      <w:tr w:rsidR="00C52DAE" w:rsidRPr="00B42794" w:rsidTr="00687779">
        <w:tblPrEx>
          <w:shd w:val="clear" w:color="auto" w:fill="auto"/>
        </w:tblPrEx>
        <w:tc>
          <w:tcPr>
            <w:tcW w:w="9747" w:type="dxa"/>
            <w:gridSpan w:val="6"/>
            <w:shd w:val="clear" w:color="auto" w:fill="BFBFBF" w:themeFill="background1" w:themeFillShade="BF"/>
            <w:vAlign w:val="center"/>
          </w:tcPr>
          <w:p w:rsidR="00C52DAE" w:rsidRPr="00B42794" w:rsidRDefault="001C7BBB" w:rsidP="00C52DA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EDUCACIÓN</w:t>
            </w:r>
          </w:p>
        </w:tc>
      </w:tr>
      <w:tr w:rsidR="00C52DAE" w:rsidRPr="00B42794" w:rsidTr="00687779">
        <w:tblPrEx>
          <w:shd w:val="clear" w:color="auto" w:fill="auto"/>
        </w:tblPrEx>
        <w:tc>
          <w:tcPr>
            <w:tcW w:w="2997" w:type="dxa"/>
            <w:vAlign w:val="center"/>
          </w:tcPr>
          <w:p w:rsidR="00C52DAE" w:rsidRPr="00B42794" w:rsidRDefault="001C7BBB" w:rsidP="00C52DA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3123" w:type="dxa"/>
            <w:gridSpan w:val="2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  <w:r w:rsidRPr="00B42794">
              <w:rPr>
                <w:rFonts w:ascii="Arial" w:hAnsi="Arial" w:cs="Arial"/>
                <w:b/>
                <w:sz w:val="22"/>
              </w:rPr>
              <w:t>Costo</w:t>
            </w:r>
          </w:p>
        </w:tc>
        <w:tc>
          <w:tcPr>
            <w:tcW w:w="1818" w:type="dxa"/>
            <w:gridSpan w:val="2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  <w:r w:rsidRPr="00B42794">
              <w:rPr>
                <w:rFonts w:ascii="Arial" w:hAnsi="Arial" w:cs="Arial"/>
                <w:b/>
                <w:sz w:val="22"/>
              </w:rPr>
              <w:t>Recursos Materiales</w:t>
            </w:r>
          </w:p>
        </w:tc>
        <w:tc>
          <w:tcPr>
            <w:tcW w:w="1809" w:type="dxa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  <w:r w:rsidRPr="00B42794">
              <w:rPr>
                <w:rFonts w:ascii="Arial" w:hAnsi="Arial" w:cs="Arial"/>
                <w:b/>
                <w:sz w:val="22"/>
              </w:rPr>
              <w:t>Costo</w:t>
            </w:r>
          </w:p>
        </w:tc>
      </w:tr>
      <w:tr w:rsidR="00C52DAE" w:rsidRPr="00B42794" w:rsidTr="00687779">
        <w:tblPrEx>
          <w:shd w:val="clear" w:color="auto" w:fill="auto"/>
        </w:tblPrEx>
        <w:tc>
          <w:tcPr>
            <w:tcW w:w="2997" w:type="dxa"/>
            <w:vAlign w:val="center"/>
          </w:tcPr>
          <w:p w:rsidR="00C52DAE" w:rsidRPr="00B42794" w:rsidRDefault="001C7BBB" w:rsidP="00C52DA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José Javier</w:t>
            </w:r>
          </w:p>
        </w:tc>
        <w:tc>
          <w:tcPr>
            <w:tcW w:w="3123" w:type="dxa"/>
            <w:gridSpan w:val="2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9" w:type="dxa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52DAE" w:rsidRPr="00B42794" w:rsidTr="00687779">
        <w:tblPrEx>
          <w:shd w:val="clear" w:color="auto" w:fill="auto"/>
        </w:tblPrEx>
        <w:tc>
          <w:tcPr>
            <w:tcW w:w="2997" w:type="dxa"/>
            <w:shd w:val="clear" w:color="auto" w:fill="auto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8" w:type="dxa"/>
            <w:gridSpan w:val="2"/>
            <w:shd w:val="clear" w:color="auto" w:fill="auto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C52DAE" w:rsidRPr="00B42794" w:rsidRDefault="00C52DAE" w:rsidP="00C52DAE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C63EAC" w:rsidRPr="00C63EAC" w:rsidRDefault="00C63EAC" w:rsidP="001C7BBB">
      <w:pPr>
        <w:tabs>
          <w:tab w:val="left" w:pos="7230"/>
        </w:tabs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C63EAC" w:rsidRPr="00C63EAC" w:rsidSect="00A56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D7" w:rsidRDefault="00A948D7" w:rsidP="00ED0CD1">
      <w:pPr>
        <w:spacing w:after="0" w:line="240" w:lineRule="auto"/>
      </w:pPr>
      <w:r>
        <w:separator/>
      </w:r>
    </w:p>
  </w:endnote>
  <w:endnote w:type="continuationSeparator" w:id="1">
    <w:p w:rsidR="00A948D7" w:rsidRDefault="00A948D7" w:rsidP="00ED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D7" w:rsidRDefault="00A948D7" w:rsidP="00ED0CD1">
      <w:pPr>
        <w:spacing w:after="0" w:line="240" w:lineRule="auto"/>
      </w:pPr>
      <w:r>
        <w:separator/>
      </w:r>
    </w:p>
  </w:footnote>
  <w:footnote w:type="continuationSeparator" w:id="1">
    <w:p w:rsidR="00A948D7" w:rsidRDefault="00A948D7" w:rsidP="00ED0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53B1"/>
    <w:multiLevelType w:val="hybridMultilevel"/>
    <w:tmpl w:val="0F38392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548B9"/>
    <w:multiLevelType w:val="multilevel"/>
    <w:tmpl w:val="3D5C3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CD1"/>
    <w:rsid w:val="000712C0"/>
    <w:rsid w:val="00180ABE"/>
    <w:rsid w:val="001C7BBB"/>
    <w:rsid w:val="001E72AE"/>
    <w:rsid w:val="00267751"/>
    <w:rsid w:val="00361358"/>
    <w:rsid w:val="003802C9"/>
    <w:rsid w:val="0043200F"/>
    <w:rsid w:val="00474CF6"/>
    <w:rsid w:val="0048295D"/>
    <w:rsid w:val="004E1B61"/>
    <w:rsid w:val="005C2589"/>
    <w:rsid w:val="005F6134"/>
    <w:rsid w:val="00687779"/>
    <w:rsid w:val="006B190A"/>
    <w:rsid w:val="00730A7A"/>
    <w:rsid w:val="00736802"/>
    <w:rsid w:val="007D5B8C"/>
    <w:rsid w:val="008B2C59"/>
    <w:rsid w:val="008C4B59"/>
    <w:rsid w:val="00975EC8"/>
    <w:rsid w:val="009A44E2"/>
    <w:rsid w:val="00A567DC"/>
    <w:rsid w:val="00A76DC5"/>
    <w:rsid w:val="00A948D7"/>
    <w:rsid w:val="00B341F9"/>
    <w:rsid w:val="00BB50E2"/>
    <w:rsid w:val="00C52DAE"/>
    <w:rsid w:val="00C63EAC"/>
    <w:rsid w:val="00CA3AF2"/>
    <w:rsid w:val="00D43E9F"/>
    <w:rsid w:val="00D56192"/>
    <w:rsid w:val="00DA740A"/>
    <w:rsid w:val="00ED0CD1"/>
    <w:rsid w:val="00F02443"/>
    <w:rsid w:val="00F9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D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C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D0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0CD1"/>
  </w:style>
  <w:style w:type="paragraph" w:styleId="Piedepgina">
    <w:name w:val="footer"/>
    <w:basedOn w:val="Normal"/>
    <w:link w:val="PiedepginaCar"/>
    <w:uiPriority w:val="99"/>
    <w:semiHidden/>
    <w:unhideWhenUsed/>
    <w:rsid w:val="00ED0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0CD1"/>
  </w:style>
  <w:style w:type="table" w:styleId="Tablaconcuadrcula">
    <w:name w:val="Table Grid"/>
    <w:basedOn w:val="Tablanormal"/>
    <w:uiPriority w:val="59"/>
    <w:rsid w:val="00C63EAC"/>
    <w:pPr>
      <w:spacing w:after="0" w:line="240" w:lineRule="auto"/>
      <w:ind w:firstLine="0"/>
      <w:jc w:val="left"/>
    </w:pPr>
    <w:rPr>
      <w:rFonts w:ascii="Century Gothic" w:eastAsiaTheme="minorEastAsia" w:hAnsi="Century Gothic"/>
      <w:sz w:val="24"/>
      <w:lang w:eastAsia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3EAC"/>
    <w:pPr>
      <w:spacing w:line="276" w:lineRule="auto"/>
      <w:ind w:left="720" w:firstLine="0"/>
      <w:contextualSpacing/>
      <w:jc w:val="left"/>
    </w:pPr>
    <w:rPr>
      <w:rFonts w:ascii="Century Gothic" w:eastAsiaTheme="minorEastAsia" w:hAnsi="Century Gothic"/>
      <w:sz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Migdalia Lezama</dc:creator>
  <cp:lastModifiedBy>Migdalia Lezama</cp:lastModifiedBy>
  <cp:revision>3</cp:revision>
  <dcterms:created xsi:type="dcterms:W3CDTF">2020-10-31T05:32:00Z</dcterms:created>
  <dcterms:modified xsi:type="dcterms:W3CDTF">2020-10-31T06:07:00Z</dcterms:modified>
</cp:coreProperties>
</file>